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default" w:ascii="Times New Roman" w:hAnsi="Times New Roman" w:eastAsia="方正黑体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color w:val="000000"/>
          <w:kern w:val="0"/>
          <w:sz w:val="32"/>
          <w:szCs w:val="32"/>
        </w:rPr>
        <w:t>附件3</w:t>
      </w:r>
    </w:p>
    <w:p>
      <w:pPr>
        <w:widowControl/>
        <w:spacing w:line="560" w:lineRule="exact"/>
        <w:rPr>
          <w:rFonts w:hint="default" w:ascii="Times New Roman" w:hAnsi="Times New Roman" w:eastAsia="方正黑体简体" w:cs="Times New Roman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</w:rPr>
        <w:t>提案范文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bCs/>
          <w:kern w:val="0"/>
          <w:sz w:val="32"/>
          <w:szCs w:val="32"/>
        </w:rPr>
        <w:t>关于城区街道实行“街长制”管理的建议</w:t>
      </w:r>
    </w:p>
    <w:p>
      <w:pPr>
        <w:spacing w:line="560" w:lineRule="exact"/>
        <w:jc w:val="center"/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提案者：县政协人资环委</w:t>
      </w:r>
    </w:p>
    <w:p>
      <w:pPr>
        <w:spacing w:line="560" w:lineRule="exact"/>
        <w:jc w:val="center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</w:p>
    <w:p>
      <w:pPr>
        <w:spacing w:line="560" w:lineRule="exact"/>
        <w:ind w:firstLine="602" w:firstLineChars="200"/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据调研，南部县城自成功创建国家卫生县城以来，城区日常管理及维护不到位，导致城市环境卫生和市场秩序反弹严重，尤其是农贸市场、一些大街小巷脏乱差现象没得到根本改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变，如：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  <w:shd w:val="clear" w:color="auto" w:fill="FFFFFF"/>
        </w:rPr>
        <w:t>市容秩序差，占道经营、跨门经营、私搭乱建、乱贴乱画，对游商小贩引导管理不到位；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地砖破损无人问，井盖破烂没人修，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  <w:shd w:val="clear" w:color="auto" w:fill="FFFFFF"/>
        </w:rPr>
        <w:t>市政配套设施打折扣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；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  <w:shd w:val="clear" w:color="auto" w:fill="FFFFFF"/>
        </w:rPr>
        <w:t>保洁不及时，一些地方垃圾堆放暴露，垃圾桶脏污；乱拉乱挂，杂草丛生，绿化率低；空间立面不美观，破损广告牌、灯箱无人管，许多空调外机杂乱悬挂外墙，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存在安全隐患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  <w:shd w:val="clear" w:color="auto" w:fill="FFFFFF"/>
        </w:rPr>
        <w:t>；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车辆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  <w:shd w:val="clear" w:color="auto" w:fill="FFFFFF"/>
        </w:rPr>
        <w:t>乱停乱放，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市民行车难，通行难；彰显城市美的橱窗、小品、景观不多；财政保障不到位，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  <w:shd w:val="clear" w:color="auto" w:fill="FFFFFF"/>
        </w:rPr>
        <w:t>管理执法走形式、效果不好；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等等。尽管2019年以来实施了“严管街”行动，部分街道情况有所好转，但新、老城区仍有一些街道管理不到位，如：政府周边街道一些小车为避免罚款开上人行道，与行人“争利”，带来安全隐患的同时，也严重影响国家卫生县城金字招牌。为打造宜居宜业南部，特建议：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  <w:shd w:val="clear" w:color="auto" w:fill="FFFFFF"/>
        </w:rPr>
        <w:t>在城区街道实行“街长制”管理，构建责任明确、协调有序、监管严厉、规范长效的精细化、智能化城市管理机制，为争创全市经济副中心中提供硬件保障。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1、引入“街长制”管理。正视客观存在的问题，不回避矛盾，拿出决心和勇气，借鉴外地先进管理办法，在城区所有街道推行“街长制”管理办法，如：在每条街道的醒目位置张贴一块标识牌，牌匾上注明街道名称、所属街道办及街长姓名、工作职责、联系电话，同时明确该条街道保洁员、绿化维护员和市容秩序监督电话、环境卫生监督电话、园林绿化监督电话、路灯管理监督电话、公厕管理监督电话，对接2436500市民服务电话，主动接受社会各界监督，以利于及时联系维护人员加强管理。</w:t>
      </w:r>
      <w:r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  <w:lang w:eastAsia="zh-CN"/>
        </w:rPr>
        <w:t>同时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，可以遴选社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区积极分子、热心公益的市民担任群众街长，组建“双街长制”。通过政府主导、调动群众积极性，努力解决市民最关心、最直接、最现实的民生问题，努力消除各种“城市病”。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2、明确具体工作职责。县委政府及其相关部门要高度重视城市街道秩序管理，及时成立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  <w:shd w:val="clear" w:color="auto" w:fill="FFFFFF"/>
        </w:rPr>
        <w:t>街道管理领导小组及其办公室，负责协调落实街长安排的工作任务，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做到财力保障到位，城市管理执法部门监管巡逻到位。有关部门和办事处、社区要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  <w:shd w:val="clear" w:color="auto" w:fill="FFFFFF"/>
        </w:rPr>
        <w:t>树牢“为人民管理城市”的工作理念，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主动履职出击、协同配合有力，社区网格化管理到位，避免相互推诿扯皮。同时，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明确实施步骤，通过建机制、抓整治、固长效等步骤，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  <w:shd w:val="clear" w:color="auto" w:fill="FFFFFF"/>
        </w:rPr>
        <w:t>落实各道路街长名单，充实社区力量，推进治理举措，常态化管理，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切实做到街道秩序维护有部门管、有人问，把精细管理标准与责任落实到“最后一米”“最后一人”。</w:t>
      </w:r>
    </w:p>
    <w:p>
      <w:pPr>
        <w:shd w:val="clear" w:color="auto" w:fill="FFFFFF"/>
        <w:spacing w:line="560" w:lineRule="exact"/>
        <w:ind w:firstLine="590" w:firstLineChars="196"/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3、坚持几个基本原则。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一是属地管理，分级负责。建立以街道办领导、执法部门协同负责制为核心的责任体系，落实总街长、副总街长、次干道（小街小巷）分街长，明确街长具体职责，强化工作举措，协调各方力量，形成齐抓共管格局。二是全面统筹，综合施治。以道路为单元，统筹市政设施、环境卫生、园林绿化、市容秩序、违建治理、交通停车、农贸市场、广告牌匾等各要素，把建与管、疏与堵、面与里等有机结合，推动城市管理品质品位提升。三是问题导向，长效管理。建立常态化巡查机制，坚持问题导向，着力查找问题，及时交办问题，努力解决问题，提高精细化作业水平，实现南部城市管理长效化、常态化。四是强化监督，广泛参与。建立街长制监督考核和责任追究制度，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  <w:shd w:val="clear" w:color="auto" w:fill="FFFFFF"/>
        </w:rPr>
        <w:t>对工作开展不力，存在问题突出，群众反映强烈的要及时曝光，并按有关规定问责。要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拓展市民参与监督渠道，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  <w:shd w:val="clear" w:color="auto" w:fill="FFFFFF"/>
        </w:rPr>
        <w:t>通过传统媒体、网络新媒体等广泛宣传发动，开展社会动员，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营造市民共同参与城市管理的良好氛围。</w:t>
      </w:r>
    </w:p>
    <w:p>
      <w:pPr>
        <w:shd w:val="clear" w:color="auto" w:fill="FFFFFF"/>
        <w:spacing w:line="560" w:lineRule="exact"/>
        <w:ind w:firstLine="590" w:firstLineChars="196"/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（此为县政协14届4次会议123号提案）</w:t>
      </w:r>
    </w:p>
    <w:p>
      <w:pPr>
        <w:shd w:val="clear" w:color="auto" w:fill="FFFFFF"/>
        <w:spacing w:line="560" w:lineRule="exact"/>
        <w:ind w:firstLine="590" w:firstLineChars="196"/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ind w:firstLine="590" w:firstLineChars="196"/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ind w:firstLine="590" w:firstLineChars="196"/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shd w:val="clear" w:color="auto" w:fill="FFFFFF"/>
        <w:spacing w:line="560" w:lineRule="exact"/>
        <w:ind w:firstLine="590" w:firstLineChars="196"/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bCs/>
          <w:sz w:val="32"/>
          <w:szCs w:val="32"/>
        </w:rPr>
        <w:t>关于加快全县老旧小区加装电梯的建议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提案人：赵德寿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</w:pPr>
    </w:p>
    <w:p>
      <w:pPr>
        <w:spacing w:line="560" w:lineRule="exact"/>
        <w:ind w:firstLine="602" w:firstLineChars="200"/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电梯是高楼层居民日常生活上下楼的代步工具。但由于过去经济条件限制，我县很多5-7层的老旧小区没有安装电梯，这给此类居民上下楼（特别是老、幼、病、残、孕等群体）带来极大不便和困难。此类居民对加装电梯、改善居住条件的愿望十分迫切。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对于老旧小区加装电梯的要求和办法，国、省、市及我县已经有相应的政策出台，在老城区也看到一些老旧小区正在或已经加装电梯，这让市民非常高兴。但据了解，相关部门对这一利好政策的宣传力度还不够，我县对老旧小区加装电梯的工作进度比较缓慢。希望能够加快加装步伐，让南部县城的老旧小区居民尽快、全面享受到这一惠民政策带来的福利。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对此，特建议：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1、主管部门应当加大“老旧小区改造加装电梯”的政策宣传力度，对全县老旧小区情况进行摸底调查，鼓励老旧小区居民积极主动争取加装电梯、改善居住条件。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2、由物业主管部门牵头，指导相关住宅小区物业公司做好业主的沟通、协调和征求意见工作，推进居民统一意见和资金筹措进程。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3、分类实施，逐步推进。通过前期摸排情况，率先在有代表性、基础条件成熟、居民加装意愿强烈的小区进行试点，力争做成样板，对其他老旧无电梯小区起到引领示范作用，进而以点带面促进老旧小区加装电梯工作的快速开展。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  <w:shd w:val="clear" w:color="auto" w:fill="FFFFFF"/>
        </w:rPr>
        <w:t>4、考虑到老旧小区居民的经济承受能力，除积极宣传政府规定的补助政策之外，遵循“不受益不承担费用，谁受益谁承担费用，谁多收益谁多承担费用”的基本原则，积极做好居民利益争端方面的矛盾协调。</w:t>
      </w:r>
    </w:p>
    <w:p>
      <w:pPr>
        <w:widowControl/>
        <w:spacing w:line="560" w:lineRule="exact"/>
        <w:ind w:firstLine="602" w:firstLineChars="200"/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  <w:shd w:val="clear" w:color="auto" w:fill="FFFFFF"/>
        </w:rPr>
        <w:t>5、如果政府补贴资金有限，居民承受能力较弱，相关部门可以考虑鼓励社会资本投资，用市场化手段吸纳第三方资金投资改造。实行“免费安装、有偿使用”的办法（即由第三方建设，居民使用付费的方式），来解决老旧小区加装电梯的难题。</w:t>
      </w:r>
    </w:p>
    <w:p>
      <w:pPr>
        <w:shd w:val="clear" w:color="auto" w:fill="FFFFFF"/>
        <w:spacing w:line="560" w:lineRule="exact"/>
        <w:ind w:firstLine="590" w:firstLineChars="196"/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（此为县政协14届4次会议136号提案）</w:t>
      </w:r>
    </w:p>
    <w:p>
      <w:pPr>
        <w:widowControl/>
        <w:spacing w:line="560" w:lineRule="exact"/>
        <w:ind w:firstLine="602" w:firstLineChars="200"/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</w:pPr>
    </w:p>
    <w:p>
      <w:pPr>
        <w:pStyle w:val="6"/>
        <w:spacing w:before="325" w:beforeLines="100" w:line="580" w:lineRule="exact"/>
        <w:jc w:val="left"/>
        <w:rPr>
          <w:rFonts w:hint="default" w:ascii="Times New Roman" w:hAnsi="Times New Roman" w:eastAsia="方正黑体简体" w:cs="Times New Roman"/>
          <w:b/>
          <w:bCs/>
          <w:color w:val="000000"/>
          <w:kern w:val="0"/>
          <w:sz w:val="32"/>
          <w:szCs w:val="32"/>
        </w:rPr>
      </w:pPr>
    </w:p>
    <w:p/>
    <w:sectPr>
      <w:pgSz w:w="11905" w:h="16838"/>
      <w:pgMar w:top="2098" w:right="1417" w:bottom="1984" w:left="1531" w:header="851" w:footer="1417" w:gutter="0"/>
      <w:cols w:space="0" w:num="1"/>
      <w:rtlGutter w:val="0"/>
      <w:docGrid w:type="linesAndChars" w:linePitch="626" w:charSpace="-3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B4066"/>
    <w:rsid w:val="0CBC7BAD"/>
    <w:rsid w:val="10EC3AA4"/>
    <w:rsid w:val="183E38AA"/>
    <w:rsid w:val="1A1122CE"/>
    <w:rsid w:val="2095500A"/>
    <w:rsid w:val="21B2437D"/>
    <w:rsid w:val="225D71AA"/>
    <w:rsid w:val="3B8D52E7"/>
    <w:rsid w:val="46402152"/>
    <w:rsid w:val="4E3313AC"/>
    <w:rsid w:val="56DD506C"/>
    <w:rsid w:val="58A70564"/>
    <w:rsid w:val="59804902"/>
    <w:rsid w:val="5CF63487"/>
    <w:rsid w:val="5CFD60E6"/>
    <w:rsid w:val="5F97562E"/>
    <w:rsid w:val="6B2B508C"/>
    <w:rsid w:val="76381953"/>
    <w:rsid w:val="79A0669B"/>
    <w:rsid w:val="7B4C5FB3"/>
    <w:rsid w:val="7C3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customStyle="1" w:styleId="6">
    <w:name w:val="正文 New New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jessen</cp:lastModifiedBy>
  <dcterms:modified xsi:type="dcterms:W3CDTF">2021-01-27T08:54:21Z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665842985_cloud</vt:lpwstr>
  </property>
</Properties>
</file>