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黑体简体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32"/>
        </w:rPr>
        <w:fldChar w:fldCharType="begin"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32"/>
        </w:rPr>
        <w:instrText xml:space="preserve"> HYPERLINK "http://www.nczx.gov.cn/uptu/%E5%89%AF%E4%BB%B6%E4%B8%8D%E7%AB%8B%E6%A1%88%E6%83%85%E5%BD%A2.doc" </w:instrTex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32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32"/>
        </w:rPr>
        <w:t>县政协提案不予立案情形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32"/>
        </w:rPr>
        <w:fldChar w:fldCharType="end"/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sz w:val="44"/>
          <w:szCs w:val="32"/>
        </w:rPr>
      </w:pP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根据县政协《提案工作办法》之规定，有下列情形之一的，不予立案。所提意见和建议视不同情况以委员来信或反映社情民意信息等方式，转有关部门研究处理或参考。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1、涉及党和国家秘密的；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2、国家明令禁止的；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3、同中央、省、市、县有关法律、法规和政策相抵触的；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4、中共党员对党内有关组织、人事安排等方面有意见的，或要求为本单位解决编制和经费问题的；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5、民主党派成员反映本组织内部问题的；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6、进入民事、刑事、行政诉讼程序或者行政复议、仲裁程序，尚未结案的；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7、属于学术研讨的；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8、为本人或亲属解决个人问题的；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9、宣传、推介具体作品、产品的；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10、指名举报的；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11、执纪执法机关正在审查的违纪违法问题的；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12、提案内容太简单、太粗略的；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13、一件提案反映多个问题，内容空泛，没有具体建议，且涉及三个以上部门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、无法确定承办单位的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14、建议太超前，明显缺乏可行性的，所提问题已经解决、所提建议已经落实的；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15、属于本单位、本部门内部事务的；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16、超出本县管辖范围和不能确定承办单位的；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17、文字表述混乱，反映问题及建议不清楚的。</w:t>
      </w:r>
    </w:p>
    <w:p>
      <w:bookmarkStart w:id="0" w:name="_GoBack"/>
      <w:bookmarkEnd w:id="0"/>
    </w:p>
    <w:sectPr>
      <w:pgSz w:w="11905" w:h="16838"/>
      <w:pgMar w:top="2098" w:right="1417" w:bottom="1984" w:left="1531" w:header="851" w:footer="1417" w:gutter="0"/>
      <w:cols w:space="0" w:num="1"/>
      <w:rtlGutter w:val="0"/>
      <w:docGrid w:type="linesAndChars" w:linePitch="626" w:charSpace="-3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B4066"/>
    <w:rsid w:val="0CBC7BAD"/>
    <w:rsid w:val="10EC3AA4"/>
    <w:rsid w:val="183E38AA"/>
    <w:rsid w:val="1A1122CE"/>
    <w:rsid w:val="21B2437D"/>
    <w:rsid w:val="225D71AA"/>
    <w:rsid w:val="3B8D52E7"/>
    <w:rsid w:val="46402152"/>
    <w:rsid w:val="4E3313AC"/>
    <w:rsid w:val="56DD506C"/>
    <w:rsid w:val="58A70564"/>
    <w:rsid w:val="59804902"/>
    <w:rsid w:val="5CF63487"/>
    <w:rsid w:val="5CFD60E6"/>
    <w:rsid w:val="5F97562E"/>
    <w:rsid w:val="6B2B508C"/>
    <w:rsid w:val="75822188"/>
    <w:rsid w:val="76381953"/>
    <w:rsid w:val="79A0669B"/>
    <w:rsid w:val="7C3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jessen</cp:lastModifiedBy>
  <dcterms:modified xsi:type="dcterms:W3CDTF">2021-01-27T07:39:46Z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665842985_cloud</vt:lpwstr>
  </property>
</Properties>
</file>